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63D" w:rsidRPr="0075763D" w:rsidRDefault="0075763D" w:rsidP="0075763D">
      <w:pPr>
        <w:widowControl/>
        <w:spacing w:line="460" w:lineRule="exact"/>
        <w:jc w:val="center"/>
        <w:rPr>
          <w:rFonts w:ascii="方正小标宋简体" w:eastAsia="方正小标宋简体" w:hAnsi="仿宋" w:cs="Arial" w:hint="eastAsia"/>
          <w:color w:val="333333"/>
          <w:sz w:val="32"/>
          <w:szCs w:val="32"/>
          <w:shd w:val="clear" w:color="auto" w:fill="FFFFFF"/>
        </w:rPr>
      </w:pPr>
      <w:bookmarkStart w:id="0" w:name="_GoBack"/>
      <w:r w:rsidRPr="0075763D">
        <w:rPr>
          <w:rFonts w:ascii="方正小标宋简体" w:eastAsia="方正小标宋简体" w:hAnsi="仿宋" w:cs="Arial" w:hint="eastAsia"/>
          <w:color w:val="333333"/>
          <w:sz w:val="32"/>
          <w:szCs w:val="32"/>
          <w:shd w:val="clear" w:color="auto" w:fill="FFFFFF"/>
        </w:rPr>
        <w:t>聚焦纹影系统设备主要技术要求</w:t>
      </w:r>
      <w:bookmarkEnd w:id="0"/>
    </w:p>
    <w:p w:rsidR="0075763D" w:rsidRDefault="0075763D" w:rsidP="0075763D">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sidRPr="005A75BE">
        <w:rPr>
          <w:rFonts w:ascii="仿宋_GB2312" w:eastAsia="仿宋_GB2312" w:hAnsi="仿宋" w:cs="Arial" w:hint="eastAsia"/>
          <w:color w:val="333333"/>
          <w:sz w:val="28"/>
          <w:szCs w:val="32"/>
          <w:shd w:val="clear" w:color="auto" w:fill="FFFFFF"/>
        </w:rPr>
        <w:t>功能用途：</w:t>
      </w:r>
    </w:p>
    <w:p w:rsidR="0075763D"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聚焦纹影系统，下文简称为“系统”。该系统作为风洞试验中一种测试手段，为试验研究提供清晰的流场照片或流动图谱，直观地演示模型周围的流动情况，展示流场结构，以便对流场内某些现象进行分析。其特点是能够实现对某流场中沿光轴方向的某一个平面清晰对焦，在对焦平面上得到该平面空气密度梯度变化的信息，在对焦平面以外的信息以虚化背景形式记录，从而更加精确地反映流场的细节结构，可用于复杂流场显示，尤其是对流场中模型边界层的观察。</w:t>
      </w:r>
    </w:p>
    <w:p w:rsidR="0075763D" w:rsidRDefault="0075763D" w:rsidP="0075763D">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采购</w:t>
      </w:r>
      <w:r>
        <w:rPr>
          <w:rFonts w:ascii="仿宋_GB2312" w:eastAsia="仿宋_GB2312" w:hAnsi="仿宋" w:cs="Arial"/>
          <w:color w:val="333333"/>
          <w:sz w:val="28"/>
          <w:szCs w:val="32"/>
          <w:shd w:val="clear" w:color="auto" w:fill="FFFFFF"/>
        </w:rPr>
        <w:t>清单：</w:t>
      </w:r>
    </w:p>
    <w:p w:rsidR="0075763D" w:rsidRDefault="0075763D" w:rsidP="0075763D">
      <w:pPr>
        <w:pStyle w:val="a5"/>
        <w:widowControl/>
        <w:spacing w:line="460" w:lineRule="exact"/>
        <w:ind w:left="1060" w:firstLineChars="0" w:firstLine="0"/>
        <w:jc w:val="left"/>
        <w:rPr>
          <w:rFonts w:ascii="仿宋_GB2312" w:eastAsia="仿宋_GB2312" w:hAnsi="仿宋" w:cs="Arial"/>
          <w:color w:val="333333"/>
          <w:sz w:val="28"/>
          <w:szCs w:val="32"/>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650"/>
        <w:gridCol w:w="5557"/>
        <w:gridCol w:w="629"/>
      </w:tblGrid>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序号</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设备名称</w:t>
            </w:r>
          </w:p>
        </w:tc>
        <w:tc>
          <w:tcPr>
            <w:tcW w:w="5812"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说明</w:t>
            </w:r>
          </w:p>
        </w:tc>
        <w:tc>
          <w:tcPr>
            <w:tcW w:w="645" w:type="dxa"/>
          </w:tcPr>
          <w:p w:rsidR="0075763D" w:rsidRPr="003C1472" w:rsidRDefault="0075763D" w:rsidP="00975B7F">
            <w:pPr>
              <w:pStyle w:val="GF"/>
              <w:adjustRightInd w:val="0"/>
              <w:textAlignment w:val="baseline"/>
              <w:rPr>
                <w:sz w:val="21"/>
                <w:szCs w:val="21"/>
              </w:rPr>
            </w:pPr>
            <w:r>
              <w:rPr>
                <w:rFonts w:hint="eastAsia"/>
                <w:sz w:val="21"/>
                <w:szCs w:val="21"/>
              </w:rPr>
              <w:t>数量</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1</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窗口玻璃</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研制：有效口径</w:t>
            </w:r>
            <w:r w:rsidRPr="003C1472">
              <w:rPr>
                <w:sz w:val="21"/>
                <w:szCs w:val="21"/>
              </w:rPr>
              <w:t>Φ330mm</w:t>
            </w:r>
            <w:r w:rsidRPr="003C1472">
              <w:rPr>
                <w:sz w:val="21"/>
                <w:szCs w:val="21"/>
              </w:rPr>
              <w:t>，进口石英，耐压</w:t>
            </w:r>
            <w:r w:rsidRPr="003C1472">
              <w:rPr>
                <w:sz w:val="21"/>
                <w:szCs w:val="21"/>
              </w:rPr>
              <w:t>3MPa</w:t>
            </w:r>
            <w:r w:rsidRPr="003C1472">
              <w:rPr>
                <w:sz w:val="21"/>
                <w:szCs w:val="21"/>
              </w:rPr>
              <w:t>，耐温</w:t>
            </w:r>
            <w:r w:rsidRPr="003C1472">
              <w:rPr>
                <w:sz w:val="21"/>
                <w:szCs w:val="21"/>
              </w:rPr>
              <w:t>500K</w:t>
            </w:r>
            <w:r w:rsidRPr="003C1472">
              <w:rPr>
                <w:sz w:val="21"/>
                <w:szCs w:val="21"/>
              </w:rPr>
              <w:t>，面形精度</w:t>
            </w:r>
            <w:r w:rsidRPr="003C1472">
              <w:rPr>
                <w:sz w:val="21"/>
                <w:szCs w:val="21"/>
              </w:rPr>
              <w:t>RMS</w:t>
            </w:r>
            <w:r w:rsidRPr="003C1472">
              <w:rPr>
                <w:sz w:val="21"/>
                <w:szCs w:val="21"/>
              </w:rPr>
              <w:t>优于</w:t>
            </w:r>
            <w:r w:rsidRPr="003C1472">
              <w:rPr>
                <w:sz w:val="21"/>
                <w:szCs w:val="21"/>
              </w:rPr>
              <w:t>1/40λ</w:t>
            </w:r>
            <w:r>
              <w:rPr>
                <w:rFonts w:hint="eastAsia"/>
                <w:sz w:val="21"/>
                <w:szCs w:val="21"/>
              </w:rPr>
              <w:t>，</w:t>
            </w:r>
            <w:r w:rsidRPr="003C1472">
              <w:rPr>
                <w:sz w:val="21"/>
                <w:szCs w:val="21"/>
              </w:rPr>
              <w:t>含玻璃法兰</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两块</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2</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光源及散射元件</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定制：满足甲方提供的</w:t>
            </w:r>
            <w:r w:rsidRPr="003C1472">
              <w:rPr>
                <w:sz w:val="21"/>
                <w:szCs w:val="21"/>
              </w:rPr>
              <w:t>Photron-FASTCAM-SA2</w:t>
            </w:r>
            <w:r w:rsidRPr="003C1472">
              <w:rPr>
                <w:sz w:val="21"/>
                <w:szCs w:val="21"/>
              </w:rPr>
              <w:t>高速相机在曝光时间为微秒量级（</w:t>
            </w:r>
            <w:r w:rsidRPr="00B5373D">
              <w:rPr>
                <w:sz w:val="21"/>
                <w:szCs w:val="21"/>
              </w:rPr>
              <w:t>1μs</w:t>
            </w:r>
            <w:r w:rsidRPr="003C1472">
              <w:rPr>
                <w:sz w:val="21"/>
                <w:szCs w:val="21"/>
              </w:rPr>
              <w:t>）时曝光量的要求</w:t>
            </w:r>
            <w:r>
              <w:rPr>
                <w:rFonts w:hint="eastAsia"/>
                <w:sz w:val="21"/>
                <w:szCs w:val="21"/>
              </w:rPr>
              <w:t>；</w:t>
            </w:r>
            <w:r>
              <w:rPr>
                <w:sz w:val="21"/>
                <w:szCs w:val="21"/>
              </w:rPr>
              <w:t>满足系统均匀性要求</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一套</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3</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菲涅尔透镜</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研制：材料为光学级亚克力材料；镀高透射系数的膜层和保护膜，均匀性优于</w:t>
            </w:r>
            <w:r w:rsidRPr="003C1472">
              <w:rPr>
                <w:sz w:val="21"/>
                <w:szCs w:val="21"/>
              </w:rPr>
              <w:t>95%</w:t>
            </w:r>
            <w:r w:rsidRPr="003C1472">
              <w:rPr>
                <w:sz w:val="21"/>
                <w:szCs w:val="21"/>
              </w:rPr>
              <w:t>；通光口径、焦距大小、面形精度以及检测方法由乙方结合自身光路设计给出</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一</w:t>
            </w:r>
            <w:r>
              <w:rPr>
                <w:sz w:val="21"/>
                <w:szCs w:val="21"/>
              </w:rPr>
              <w:t>个</w:t>
            </w:r>
          </w:p>
        </w:tc>
      </w:tr>
      <w:tr w:rsidR="0075763D" w:rsidRPr="00C36021" w:rsidTr="00975B7F">
        <w:trPr>
          <w:trHeight w:val="900"/>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4</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Pr>
                <w:sz w:val="21"/>
                <w:szCs w:val="21"/>
              </w:rPr>
              <w:t>光源格栅</w:t>
            </w:r>
          </w:p>
        </w:tc>
        <w:tc>
          <w:tcPr>
            <w:tcW w:w="5812" w:type="dxa"/>
            <w:vMerge w:val="restart"/>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研制：基底材料选用石英玻璃（</w:t>
            </w:r>
            <w:r w:rsidRPr="003C1472">
              <w:rPr>
                <w:sz w:val="21"/>
                <w:szCs w:val="21"/>
              </w:rPr>
              <w:t>JGS1</w:t>
            </w:r>
            <w:r w:rsidRPr="003C1472">
              <w:rPr>
                <w:sz w:val="21"/>
                <w:szCs w:val="21"/>
              </w:rPr>
              <w:t>）</w:t>
            </w:r>
            <w:r>
              <w:rPr>
                <w:rFonts w:hint="eastAsia"/>
                <w:sz w:val="21"/>
                <w:szCs w:val="21"/>
              </w:rPr>
              <w:t>，</w:t>
            </w:r>
            <w:r w:rsidRPr="003C1472">
              <w:rPr>
                <w:sz w:val="21"/>
                <w:szCs w:val="21"/>
              </w:rPr>
              <w:t>采用光刻曝光的微纳加工工艺予以精度上的保障，在</w:t>
            </w:r>
            <w:r w:rsidRPr="003C1472">
              <w:rPr>
                <w:sz w:val="21"/>
                <w:szCs w:val="21"/>
              </w:rPr>
              <w:t>100</w:t>
            </w:r>
            <w:r w:rsidRPr="003C1472">
              <w:rPr>
                <w:sz w:val="21"/>
                <w:szCs w:val="21"/>
              </w:rPr>
              <w:t>倍显微镜下，看不到毛刺等明显缺陷，要求条纹位置误差小于</w:t>
            </w:r>
            <w:r>
              <w:rPr>
                <w:sz w:val="21"/>
                <w:szCs w:val="21"/>
              </w:rPr>
              <w:t>0.01m</w:t>
            </w:r>
            <w:r w:rsidRPr="003C1472">
              <w:rPr>
                <w:sz w:val="21"/>
                <w:szCs w:val="21"/>
              </w:rPr>
              <w:t>m</w:t>
            </w:r>
            <w:r w:rsidRPr="003C1472">
              <w:rPr>
                <w:sz w:val="21"/>
                <w:szCs w:val="21"/>
              </w:rPr>
              <w:t>，条纹宽度误差小于</w:t>
            </w:r>
            <w:r>
              <w:rPr>
                <w:sz w:val="21"/>
                <w:szCs w:val="21"/>
              </w:rPr>
              <w:t>0.01m</w:t>
            </w:r>
            <w:r w:rsidRPr="003C1472">
              <w:rPr>
                <w:sz w:val="21"/>
                <w:szCs w:val="21"/>
              </w:rPr>
              <w:t>m</w:t>
            </w:r>
            <w:r w:rsidRPr="003C1472">
              <w:rPr>
                <w:sz w:val="21"/>
                <w:szCs w:val="21"/>
              </w:rPr>
              <w:t>；乙方可以设计制作出多组条纹宽度不同的光源格栅和刀口格栅，方案评审时，乙方需要说明不同条纹宽度的对刀口格栅对系统灵敏度以及像面分辨率产生的影响。</w:t>
            </w:r>
          </w:p>
        </w:tc>
        <w:tc>
          <w:tcPr>
            <w:tcW w:w="645" w:type="dxa"/>
            <w:vMerge w:val="restart"/>
            <w:vAlign w:val="center"/>
          </w:tcPr>
          <w:p w:rsidR="0075763D" w:rsidRPr="003C1472" w:rsidRDefault="0075763D" w:rsidP="00975B7F">
            <w:pPr>
              <w:pStyle w:val="GF"/>
              <w:adjustRightInd w:val="0"/>
              <w:textAlignment w:val="baseline"/>
              <w:rPr>
                <w:sz w:val="21"/>
                <w:szCs w:val="21"/>
              </w:rPr>
            </w:pPr>
            <w:r>
              <w:rPr>
                <w:rFonts w:hint="eastAsia"/>
                <w:sz w:val="21"/>
                <w:szCs w:val="21"/>
              </w:rPr>
              <w:t>两套</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5</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Pr>
                <w:sz w:val="21"/>
                <w:szCs w:val="21"/>
              </w:rPr>
              <w:t>刀口格栅</w:t>
            </w:r>
          </w:p>
        </w:tc>
        <w:tc>
          <w:tcPr>
            <w:tcW w:w="5812" w:type="dxa"/>
            <w:vMerge/>
            <w:shd w:val="clear" w:color="auto" w:fill="auto"/>
            <w:vAlign w:val="center"/>
          </w:tcPr>
          <w:p w:rsidR="0075763D" w:rsidRPr="003C1472" w:rsidRDefault="0075763D" w:rsidP="00975B7F">
            <w:pPr>
              <w:pStyle w:val="GF"/>
              <w:adjustRightInd w:val="0"/>
              <w:jc w:val="left"/>
              <w:textAlignment w:val="baseline"/>
              <w:rPr>
                <w:sz w:val="21"/>
                <w:szCs w:val="21"/>
              </w:rPr>
            </w:pPr>
          </w:p>
        </w:tc>
        <w:tc>
          <w:tcPr>
            <w:tcW w:w="645" w:type="dxa"/>
            <w:vMerge/>
            <w:vAlign w:val="center"/>
          </w:tcPr>
          <w:p w:rsidR="0075763D" w:rsidRPr="003C1472" w:rsidRDefault="0075763D" w:rsidP="00975B7F">
            <w:pPr>
              <w:pStyle w:val="GF"/>
              <w:adjustRightInd w:val="0"/>
              <w:textAlignment w:val="baseline"/>
              <w:rPr>
                <w:sz w:val="21"/>
                <w:szCs w:val="21"/>
              </w:rPr>
            </w:pP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6</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聚焦物镜</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研制：要求对透镜组像差进行校正，球差、场曲、畸变等像差在允许范围内，实现成像质量高，纹影像面清晰均匀；有效通光口径不小于</w:t>
            </w:r>
            <w:r w:rsidRPr="003C1472">
              <w:rPr>
                <w:rFonts w:ascii="Sylfaen" w:hAnsi="Sylfaen" w:cs="Sylfaen"/>
                <w:sz w:val="21"/>
                <w:szCs w:val="21"/>
              </w:rPr>
              <w:t>Փ</w:t>
            </w:r>
            <w:r w:rsidRPr="003C1472">
              <w:rPr>
                <w:sz w:val="21"/>
                <w:szCs w:val="21"/>
              </w:rPr>
              <w:t>200mm</w:t>
            </w:r>
            <w:r w:rsidRPr="003C1472">
              <w:rPr>
                <w:sz w:val="21"/>
                <w:szCs w:val="21"/>
              </w:rPr>
              <w:t>，光圈数不大于</w:t>
            </w:r>
            <w:r w:rsidRPr="003C1472">
              <w:rPr>
                <w:sz w:val="21"/>
                <w:szCs w:val="21"/>
              </w:rPr>
              <w:t>1.</w:t>
            </w:r>
            <w:r>
              <w:rPr>
                <w:sz w:val="21"/>
                <w:szCs w:val="21"/>
              </w:rPr>
              <w:t>3</w:t>
            </w:r>
            <w:r>
              <w:rPr>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一个</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7</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中继镜</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研制：将系统像面直接成像到高速摄像机，提高系统的高清晰度和获得更真实的流场信息</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两个</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8</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光学平台</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江西连胜或上海联谊定制（详见主要技术指标）</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9</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光学调节架</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江西连胜或上海联谊定制（详见主要技术指标）</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10</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Pr>
                <w:sz w:val="21"/>
                <w:szCs w:val="21"/>
              </w:rPr>
              <w:t>刀口格栅</w:t>
            </w:r>
            <w:r w:rsidRPr="003C1472">
              <w:rPr>
                <w:sz w:val="21"/>
                <w:szCs w:val="21"/>
              </w:rPr>
              <w:t>远程调节系统</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研制（详见主要技术指标）</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一套</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11</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Φ710mm</w:t>
            </w:r>
            <w:r w:rsidRPr="003C1472">
              <w:rPr>
                <w:sz w:val="21"/>
                <w:szCs w:val="21"/>
              </w:rPr>
              <w:t>平面反射镜（含支撑</w:t>
            </w:r>
            <w:r w:rsidRPr="003C1472">
              <w:rPr>
                <w:sz w:val="21"/>
                <w:szCs w:val="21"/>
              </w:rPr>
              <w:lastRenderedPageBreak/>
              <w:t>调节系统）</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lastRenderedPageBreak/>
              <w:t>研制：材料</w:t>
            </w:r>
            <w:r w:rsidRPr="003C1472">
              <w:rPr>
                <w:sz w:val="21"/>
                <w:szCs w:val="21"/>
              </w:rPr>
              <w:t>K9</w:t>
            </w:r>
            <w:r w:rsidRPr="003C1472">
              <w:rPr>
                <w:sz w:val="21"/>
                <w:szCs w:val="21"/>
              </w:rPr>
              <w:t>，适用于原有</w:t>
            </w:r>
            <w:r w:rsidRPr="003C1472">
              <w:rPr>
                <w:sz w:val="21"/>
                <w:szCs w:val="21"/>
              </w:rPr>
              <w:t>Φ500mm</w:t>
            </w:r>
            <w:r w:rsidRPr="003C1472">
              <w:rPr>
                <w:sz w:val="21"/>
                <w:szCs w:val="21"/>
              </w:rPr>
              <w:t>纹影系统单边光路</w:t>
            </w:r>
            <w:r>
              <w:rPr>
                <w:rFonts w:hint="eastAsia"/>
                <w:sz w:val="21"/>
                <w:szCs w:val="21"/>
              </w:rPr>
              <w:t>90</w:t>
            </w:r>
            <w:r w:rsidRPr="009774BF">
              <w:rPr>
                <w:rFonts w:hint="eastAsia"/>
                <w:sz w:val="21"/>
                <w:szCs w:val="21"/>
              </w:rPr>
              <w:t>°</w:t>
            </w:r>
            <w:r w:rsidRPr="003C1472">
              <w:rPr>
                <w:sz w:val="21"/>
                <w:szCs w:val="21"/>
              </w:rPr>
              <w:t>的转折，光路转折后不能影响纹影系统性能指标，包</w:t>
            </w:r>
            <w:r w:rsidRPr="003C1472">
              <w:rPr>
                <w:sz w:val="21"/>
                <w:szCs w:val="21"/>
              </w:rPr>
              <w:lastRenderedPageBreak/>
              <w:t>括显示范围和均匀性等。支撑调节系统性能稳定，</w:t>
            </w:r>
            <w:r w:rsidRPr="00A16A7A">
              <w:rPr>
                <w:rFonts w:hint="eastAsia"/>
                <w:sz w:val="21"/>
                <w:szCs w:val="21"/>
              </w:rPr>
              <w:t>配有光学减振装置</w:t>
            </w:r>
            <w:r>
              <w:rPr>
                <w:rFonts w:hint="eastAsia"/>
                <w:sz w:val="21"/>
                <w:szCs w:val="21"/>
              </w:rPr>
              <w:t>，</w:t>
            </w:r>
            <w:r w:rsidRPr="003C1472">
              <w:rPr>
                <w:sz w:val="21"/>
                <w:szCs w:val="21"/>
              </w:rPr>
              <w:t>调节范围满足调试和风洞现场使用需求</w:t>
            </w:r>
            <w:r>
              <w:rPr>
                <w:rFonts w:hint="eastAsia"/>
                <w:sz w:val="21"/>
                <w:szCs w:val="21"/>
              </w:rPr>
              <w:t>，</w:t>
            </w:r>
            <w:r w:rsidRPr="00A16A7A">
              <w:rPr>
                <w:rFonts w:hint="eastAsia"/>
                <w:sz w:val="21"/>
                <w:szCs w:val="21"/>
              </w:rPr>
              <w:t>调整精度：角度优于</w:t>
            </w:r>
            <w:r w:rsidRPr="00A16A7A">
              <w:rPr>
                <w:rFonts w:hint="eastAsia"/>
                <w:sz w:val="21"/>
                <w:szCs w:val="21"/>
              </w:rPr>
              <w:t>0.05</w:t>
            </w:r>
            <w:r w:rsidRPr="009774BF">
              <w:rPr>
                <w:rFonts w:hint="eastAsia"/>
                <w:sz w:val="21"/>
                <w:szCs w:val="21"/>
              </w:rPr>
              <w:t>°</w:t>
            </w:r>
            <w:r w:rsidRPr="00A16A7A">
              <w:rPr>
                <w:rFonts w:hint="eastAsia"/>
                <w:sz w:val="21"/>
                <w:szCs w:val="21"/>
              </w:rPr>
              <w:t>，位移优于</w:t>
            </w:r>
            <w:r w:rsidRPr="00A16A7A">
              <w:rPr>
                <w:rFonts w:hint="eastAsia"/>
                <w:sz w:val="21"/>
                <w:szCs w:val="21"/>
              </w:rPr>
              <w:t>0. 5mm</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lastRenderedPageBreak/>
              <w:t>一套</w:t>
            </w:r>
          </w:p>
        </w:tc>
      </w:tr>
      <w:tr w:rsidR="0075763D" w:rsidRPr="00C36021" w:rsidTr="00975B7F">
        <w:trPr>
          <w:jc w:val="center"/>
        </w:trPr>
        <w:tc>
          <w:tcPr>
            <w:tcW w:w="708"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lastRenderedPageBreak/>
              <w:t>12</w:t>
            </w:r>
          </w:p>
        </w:tc>
        <w:tc>
          <w:tcPr>
            <w:tcW w:w="1701" w:type="dxa"/>
            <w:shd w:val="clear" w:color="auto" w:fill="auto"/>
            <w:vAlign w:val="center"/>
          </w:tcPr>
          <w:p w:rsidR="0075763D" w:rsidRPr="003C1472" w:rsidRDefault="0075763D" w:rsidP="00975B7F">
            <w:pPr>
              <w:pStyle w:val="GF"/>
              <w:adjustRightInd w:val="0"/>
              <w:textAlignment w:val="baseline"/>
              <w:rPr>
                <w:sz w:val="21"/>
                <w:szCs w:val="21"/>
              </w:rPr>
            </w:pPr>
            <w:r w:rsidRPr="003C1472">
              <w:rPr>
                <w:sz w:val="21"/>
                <w:szCs w:val="21"/>
              </w:rPr>
              <w:t>Φ450mm</w:t>
            </w:r>
            <w:r w:rsidRPr="003C1472">
              <w:rPr>
                <w:sz w:val="21"/>
                <w:szCs w:val="21"/>
              </w:rPr>
              <w:t>平面反射镜（含支撑调节系统）</w:t>
            </w:r>
          </w:p>
        </w:tc>
        <w:tc>
          <w:tcPr>
            <w:tcW w:w="5812" w:type="dxa"/>
            <w:shd w:val="clear" w:color="auto" w:fill="auto"/>
            <w:vAlign w:val="center"/>
          </w:tcPr>
          <w:p w:rsidR="0075763D" w:rsidRPr="003C1472" w:rsidRDefault="0075763D" w:rsidP="00975B7F">
            <w:pPr>
              <w:pStyle w:val="GF"/>
              <w:adjustRightInd w:val="0"/>
              <w:jc w:val="left"/>
              <w:textAlignment w:val="baseline"/>
              <w:rPr>
                <w:sz w:val="21"/>
                <w:szCs w:val="21"/>
              </w:rPr>
            </w:pPr>
            <w:r w:rsidRPr="003C1472">
              <w:rPr>
                <w:sz w:val="21"/>
                <w:szCs w:val="21"/>
              </w:rPr>
              <w:t>研制：材料微晶，适用于</w:t>
            </w:r>
            <w:r w:rsidRPr="003C1472">
              <w:rPr>
                <w:sz w:val="21"/>
                <w:szCs w:val="21"/>
              </w:rPr>
              <w:t>Φ300mm</w:t>
            </w:r>
            <w:r w:rsidRPr="003C1472">
              <w:rPr>
                <w:sz w:val="21"/>
                <w:szCs w:val="21"/>
              </w:rPr>
              <w:t>纹影系统单边光路</w:t>
            </w:r>
            <w:r>
              <w:rPr>
                <w:rFonts w:hint="eastAsia"/>
                <w:sz w:val="21"/>
                <w:szCs w:val="21"/>
              </w:rPr>
              <w:t>90</w:t>
            </w:r>
            <w:r w:rsidRPr="009774BF">
              <w:rPr>
                <w:rFonts w:hint="eastAsia"/>
                <w:sz w:val="21"/>
                <w:szCs w:val="21"/>
              </w:rPr>
              <w:t>°</w:t>
            </w:r>
            <w:r w:rsidRPr="003C1472">
              <w:rPr>
                <w:sz w:val="21"/>
                <w:szCs w:val="21"/>
              </w:rPr>
              <w:t>的转折，不影响系统性能指标，支撑调节系统性能稳定，</w:t>
            </w:r>
            <w:r w:rsidRPr="00A16A7A">
              <w:rPr>
                <w:rFonts w:hint="eastAsia"/>
                <w:sz w:val="21"/>
                <w:szCs w:val="21"/>
              </w:rPr>
              <w:t>配有光学减振装置</w:t>
            </w:r>
            <w:r w:rsidRPr="003C1472">
              <w:rPr>
                <w:sz w:val="21"/>
                <w:szCs w:val="21"/>
              </w:rPr>
              <w:t>，调节范围满足调试和风洞现场使用需求</w:t>
            </w:r>
            <w:r>
              <w:rPr>
                <w:rFonts w:hint="eastAsia"/>
                <w:sz w:val="21"/>
                <w:szCs w:val="21"/>
              </w:rPr>
              <w:t>，</w:t>
            </w:r>
            <w:r w:rsidRPr="00A16A7A">
              <w:rPr>
                <w:rFonts w:hint="eastAsia"/>
                <w:sz w:val="21"/>
                <w:szCs w:val="21"/>
              </w:rPr>
              <w:t>调整精度：角度优于</w:t>
            </w:r>
            <w:r w:rsidRPr="00A16A7A">
              <w:rPr>
                <w:rFonts w:hint="eastAsia"/>
                <w:sz w:val="21"/>
                <w:szCs w:val="21"/>
              </w:rPr>
              <w:t>0.05</w:t>
            </w:r>
            <w:r w:rsidRPr="009774BF">
              <w:rPr>
                <w:rFonts w:hint="eastAsia"/>
                <w:sz w:val="21"/>
                <w:szCs w:val="21"/>
              </w:rPr>
              <w:t>°</w:t>
            </w:r>
            <w:r w:rsidRPr="00A16A7A">
              <w:rPr>
                <w:rFonts w:hint="eastAsia"/>
                <w:sz w:val="21"/>
                <w:szCs w:val="21"/>
              </w:rPr>
              <w:t>，位移优于</w:t>
            </w:r>
            <w:r w:rsidRPr="00A16A7A">
              <w:rPr>
                <w:rFonts w:hint="eastAsia"/>
                <w:sz w:val="21"/>
                <w:szCs w:val="21"/>
              </w:rPr>
              <w:t>0. 5mm</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一套</w:t>
            </w:r>
          </w:p>
        </w:tc>
      </w:tr>
      <w:tr w:rsidR="0075763D" w:rsidRPr="00C36021" w:rsidTr="00975B7F">
        <w:trPr>
          <w:jc w:val="center"/>
        </w:trPr>
        <w:tc>
          <w:tcPr>
            <w:tcW w:w="708" w:type="dxa"/>
            <w:shd w:val="clear" w:color="auto" w:fill="auto"/>
          </w:tcPr>
          <w:p w:rsidR="0075763D" w:rsidRPr="003C1472" w:rsidRDefault="0075763D" w:rsidP="00975B7F">
            <w:pPr>
              <w:pStyle w:val="GF"/>
              <w:adjustRightInd w:val="0"/>
              <w:textAlignment w:val="baseline"/>
              <w:rPr>
                <w:sz w:val="21"/>
                <w:szCs w:val="21"/>
              </w:rPr>
            </w:pPr>
            <w:r w:rsidRPr="003C1472">
              <w:rPr>
                <w:sz w:val="21"/>
                <w:szCs w:val="21"/>
              </w:rPr>
              <w:t>13</w:t>
            </w:r>
          </w:p>
        </w:tc>
        <w:tc>
          <w:tcPr>
            <w:tcW w:w="1701" w:type="dxa"/>
            <w:shd w:val="clear" w:color="auto" w:fill="auto"/>
          </w:tcPr>
          <w:p w:rsidR="0075763D" w:rsidRPr="003C1472" w:rsidRDefault="0075763D" w:rsidP="00975B7F">
            <w:pPr>
              <w:pStyle w:val="GF"/>
              <w:adjustRightInd w:val="0"/>
              <w:textAlignment w:val="baseline"/>
              <w:rPr>
                <w:sz w:val="21"/>
                <w:szCs w:val="21"/>
              </w:rPr>
            </w:pPr>
            <w:r w:rsidRPr="003C1472">
              <w:rPr>
                <w:sz w:val="21"/>
                <w:szCs w:val="21"/>
              </w:rPr>
              <w:t>其他附件</w:t>
            </w:r>
          </w:p>
        </w:tc>
        <w:tc>
          <w:tcPr>
            <w:tcW w:w="5812" w:type="dxa"/>
            <w:shd w:val="clear" w:color="auto" w:fill="auto"/>
          </w:tcPr>
          <w:p w:rsidR="0075763D" w:rsidRPr="003C1472" w:rsidRDefault="0075763D" w:rsidP="00975B7F">
            <w:pPr>
              <w:pStyle w:val="GF"/>
              <w:adjustRightInd w:val="0"/>
              <w:jc w:val="left"/>
              <w:textAlignment w:val="baseline"/>
              <w:rPr>
                <w:sz w:val="21"/>
                <w:szCs w:val="21"/>
              </w:rPr>
            </w:pPr>
            <w:r w:rsidRPr="003C1472">
              <w:rPr>
                <w:sz w:val="21"/>
                <w:szCs w:val="21"/>
              </w:rPr>
              <w:t>系统配套的其他配件和附件</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r>
              <w:rPr>
                <w:rFonts w:hint="eastAsia"/>
                <w:sz w:val="21"/>
                <w:szCs w:val="21"/>
              </w:rPr>
              <w:t>一套</w:t>
            </w:r>
          </w:p>
        </w:tc>
      </w:tr>
      <w:tr w:rsidR="0075763D" w:rsidRPr="00C36021" w:rsidTr="00975B7F">
        <w:trPr>
          <w:jc w:val="center"/>
        </w:trPr>
        <w:tc>
          <w:tcPr>
            <w:tcW w:w="708" w:type="dxa"/>
            <w:shd w:val="clear" w:color="auto" w:fill="auto"/>
          </w:tcPr>
          <w:p w:rsidR="0075763D" w:rsidRPr="003C1472" w:rsidRDefault="0075763D" w:rsidP="00975B7F">
            <w:pPr>
              <w:pStyle w:val="GF"/>
              <w:adjustRightInd w:val="0"/>
              <w:textAlignment w:val="baseline"/>
              <w:rPr>
                <w:sz w:val="21"/>
                <w:szCs w:val="21"/>
              </w:rPr>
            </w:pPr>
            <w:r w:rsidRPr="003C1472">
              <w:rPr>
                <w:sz w:val="21"/>
                <w:szCs w:val="21"/>
              </w:rPr>
              <w:t>14</w:t>
            </w:r>
          </w:p>
        </w:tc>
        <w:tc>
          <w:tcPr>
            <w:tcW w:w="1701" w:type="dxa"/>
            <w:shd w:val="clear" w:color="auto" w:fill="auto"/>
          </w:tcPr>
          <w:p w:rsidR="0075763D" w:rsidRPr="003C1472" w:rsidRDefault="0075763D" w:rsidP="00975B7F">
            <w:pPr>
              <w:pStyle w:val="GF"/>
              <w:adjustRightInd w:val="0"/>
              <w:textAlignment w:val="baseline"/>
              <w:rPr>
                <w:sz w:val="21"/>
                <w:szCs w:val="21"/>
              </w:rPr>
            </w:pPr>
            <w:r w:rsidRPr="003C1472">
              <w:rPr>
                <w:sz w:val="21"/>
                <w:szCs w:val="21"/>
              </w:rPr>
              <w:t>安装调试</w:t>
            </w:r>
          </w:p>
        </w:tc>
        <w:tc>
          <w:tcPr>
            <w:tcW w:w="5812" w:type="dxa"/>
            <w:shd w:val="clear" w:color="auto" w:fill="auto"/>
          </w:tcPr>
          <w:p w:rsidR="0075763D" w:rsidRPr="003C1472" w:rsidRDefault="0075763D" w:rsidP="00975B7F">
            <w:pPr>
              <w:pStyle w:val="GF"/>
              <w:adjustRightInd w:val="0"/>
              <w:jc w:val="left"/>
              <w:textAlignment w:val="baseline"/>
              <w:rPr>
                <w:sz w:val="21"/>
                <w:szCs w:val="21"/>
              </w:rPr>
            </w:pPr>
            <w:r w:rsidRPr="003C1472">
              <w:rPr>
                <w:sz w:val="21"/>
                <w:szCs w:val="21"/>
              </w:rPr>
              <w:t>系统中所有部件的安装调试，含原有</w:t>
            </w:r>
            <w:r w:rsidRPr="003C1472">
              <w:rPr>
                <w:sz w:val="21"/>
                <w:szCs w:val="21"/>
              </w:rPr>
              <w:t>Φ500mm</w:t>
            </w:r>
            <w:r w:rsidRPr="003C1472">
              <w:rPr>
                <w:sz w:val="21"/>
                <w:szCs w:val="21"/>
              </w:rPr>
              <w:t>纹影系统</w:t>
            </w:r>
            <w:r>
              <w:rPr>
                <w:rFonts w:hint="eastAsia"/>
                <w:sz w:val="21"/>
                <w:szCs w:val="21"/>
              </w:rPr>
              <w:t>。</w:t>
            </w:r>
          </w:p>
        </w:tc>
        <w:tc>
          <w:tcPr>
            <w:tcW w:w="645" w:type="dxa"/>
            <w:vAlign w:val="center"/>
          </w:tcPr>
          <w:p w:rsidR="0075763D" w:rsidRPr="003C1472" w:rsidRDefault="0075763D" w:rsidP="00975B7F">
            <w:pPr>
              <w:pStyle w:val="GF"/>
              <w:adjustRightInd w:val="0"/>
              <w:textAlignment w:val="baseline"/>
              <w:rPr>
                <w:sz w:val="21"/>
                <w:szCs w:val="21"/>
              </w:rPr>
            </w:pPr>
          </w:p>
        </w:tc>
      </w:tr>
    </w:tbl>
    <w:p w:rsidR="0075763D" w:rsidRDefault="0075763D" w:rsidP="0075763D">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sidRPr="005A75BE">
        <w:rPr>
          <w:rFonts w:ascii="仿宋_GB2312" w:eastAsia="仿宋_GB2312" w:hAnsi="仿宋" w:cs="Arial" w:hint="eastAsia"/>
          <w:color w:val="333333"/>
          <w:sz w:val="28"/>
          <w:szCs w:val="32"/>
          <w:shd w:val="clear" w:color="auto" w:fill="FFFFFF"/>
        </w:rPr>
        <w:t>主要</w:t>
      </w:r>
      <w:r w:rsidRPr="005A75BE">
        <w:rPr>
          <w:rFonts w:ascii="仿宋_GB2312" w:eastAsia="仿宋_GB2312" w:hAnsi="仿宋" w:cs="Arial"/>
          <w:color w:val="333333"/>
          <w:sz w:val="28"/>
          <w:szCs w:val="32"/>
          <w:shd w:val="clear" w:color="auto" w:fill="FFFFFF"/>
        </w:rPr>
        <w:t>指标</w:t>
      </w:r>
      <w:r w:rsidRPr="005A75BE">
        <w:rPr>
          <w:rFonts w:ascii="仿宋_GB2312" w:eastAsia="仿宋_GB2312" w:hAnsi="仿宋" w:cs="Arial" w:hint="eastAsia"/>
          <w:color w:val="333333"/>
          <w:sz w:val="28"/>
          <w:szCs w:val="32"/>
          <w:shd w:val="clear" w:color="auto" w:fill="FFFFFF"/>
        </w:rPr>
        <w:t>：</w:t>
      </w:r>
    </w:p>
    <w:p w:rsidR="0075763D" w:rsidRPr="008E501D" w:rsidRDefault="0075763D" w:rsidP="0075763D">
      <w:pPr>
        <w:pStyle w:val="a5"/>
        <w:widowControl/>
        <w:spacing w:line="460" w:lineRule="exact"/>
        <w:ind w:firstLineChars="202" w:firstLine="566"/>
        <w:jc w:val="left"/>
        <w:rPr>
          <w:rFonts w:ascii="Times New Roman" w:eastAsia="仿宋_GB2312" w:hAnsi="Times New Roman" w:cs="Times New Roman"/>
          <w:color w:val="333333"/>
          <w:sz w:val="28"/>
          <w:szCs w:val="32"/>
          <w:shd w:val="clear" w:color="auto" w:fill="FFFFFF"/>
        </w:rPr>
      </w:pPr>
      <w:r w:rsidRPr="008E501D">
        <w:rPr>
          <w:rFonts w:ascii="Times New Roman" w:eastAsia="仿宋_GB2312" w:hAnsi="Times New Roman" w:cs="Times New Roman"/>
          <w:color w:val="333333"/>
          <w:sz w:val="28"/>
          <w:szCs w:val="32"/>
          <w:shd w:val="clear" w:color="auto" w:fill="FFFFFF"/>
        </w:rPr>
        <w:t>在风洞试验条件下，能够记录并显示出试验过程中模型周围流场的结构信息。其中，风洞现场试验段内测量环境可描述为：一是气压值变化。试验准备阶段，为大气环境（</w:t>
      </w:r>
      <w:r w:rsidRPr="008E501D">
        <w:rPr>
          <w:rFonts w:ascii="Times New Roman" w:eastAsia="仿宋_GB2312" w:hAnsi="Times New Roman" w:cs="Times New Roman"/>
          <w:color w:val="333333"/>
          <w:sz w:val="28"/>
          <w:szCs w:val="32"/>
          <w:shd w:val="clear" w:color="auto" w:fill="FFFFFF"/>
        </w:rPr>
        <w:t>0.1MPa</w:t>
      </w:r>
      <w:r w:rsidRPr="008E501D">
        <w:rPr>
          <w:rFonts w:ascii="Times New Roman" w:eastAsia="仿宋_GB2312" w:hAnsi="Times New Roman" w:cs="Times New Roman"/>
          <w:color w:val="333333"/>
          <w:sz w:val="28"/>
          <w:szCs w:val="32"/>
          <w:shd w:val="clear" w:color="auto" w:fill="FFFFFF"/>
        </w:rPr>
        <w:t>），随后充入高压高温空气，最高压力为</w:t>
      </w:r>
      <w:r w:rsidRPr="008E501D">
        <w:rPr>
          <w:rFonts w:ascii="Times New Roman" w:eastAsia="仿宋_GB2312" w:hAnsi="Times New Roman" w:cs="Times New Roman"/>
          <w:color w:val="333333"/>
          <w:sz w:val="28"/>
          <w:szCs w:val="32"/>
          <w:shd w:val="clear" w:color="auto" w:fill="FFFFFF"/>
        </w:rPr>
        <w:t>3MPa</w:t>
      </w:r>
      <w:r w:rsidRPr="008E501D">
        <w:rPr>
          <w:rFonts w:ascii="Times New Roman" w:eastAsia="仿宋_GB2312" w:hAnsi="Times New Roman" w:cs="Times New Roman"/>
          <w:color w:val="333333"/>
          <w:sz w:val="28"/>
          <w:szCs w:val="32"/>
          <w:shd w:val="clear" w:color="auto" w:fill="FFFFFF"/>
        </w:rPr>
        <w:t>，最高温度为</w:t>
      </w:r>
      <w:r w:rsidRPr="008E501D">
        <w:rPr>
          <w:rFonts w:ascii="Times New Roman" w:eastAsia="仿宋_GB2312" w:hAnsi="Times New Roman" w:cs="Times New Roman"/>
          <w:color w:val="333333"/>
          <w:sz w:val="28"/>
          <w:szCs w:val="32"/>
          <w:shd w:val="clear" w:color="auto" w:fill="FFFFFF"/>
        </w:rPr>
        <w:t>500K</w:t>
      </w:r>
      <w:r w:rsidRPr="008E501D">
        <w:rPr>
          <w:rFonts w:ascii="Times New Roman" w:eastAsia="仿宋_GB2312" w:hAnsi="Times New Roman" w:cs="Times New Roman"/>
          <w:color w:val="333333"/>
          <w:sz w:val="28"/>
          <w:szCs w:val="32"/>
          <w:shd w:val="clear" w:color="auto" w:fill="FFFFFF"/>
        </w:rPr>
        <w:t>；试验开始后，试验段的气压值会有所降低，风洞的有效运行时间不大于</w:t>
      </w:r>
      <w:r w:rsidRPr="008E501D">
        <w:rPr>
          <w:rFonts w:ascii="Times New Roman" w:eastAsia="仿宋_GB2312" w:hAnsi="Times New Roman" w:cs="Times New Roman"/>
          <w:color w:val="333333"/>
          <w:sz w:val="28"/>
          <w:szCs w:val="32"/>
          <w:shd w:val="clear" w:color="auto" w:fill="FFFFFF"/>
        </w:rPr>
        <w:t>0.15s</w:t>
      </w:r>
      <w:r w:rsidRPr="008E501D">
        <w:rPr>
          <w:rFonts w:ascii="Times New Roman" w:eastAsia="仿宋_GB2312" w:hAnsi="Times New Roman" w:cs="Times New Roman"/>
          <w:color w:val="333333"/>
          <w:sz w:val="28"/>
          <w:szCs w:val="32"/>
          <w:shd w:val="clear" w:color="auto" w:fill="FFFFFF"/>
        </w:rPr>
        <w:t>；试验结束后，试验段气压值在</w:t>
      </w:r>
      <w:r w:rsidRPr="008E501D">
        <w:rPr>
          <w:rFonts w:ascii="Times New Roman" w:eastAsia="仿宋_GB2312" w:hAnsi="Times New Roman" w:cs="Times New Roman"/>
          <w:color w:val="333333"/>
          <w:sz w:val="28"/>
          <w:szCs w:val="32"/>
          <w:shd w:val="clear" w:color="auto" w:fill="FFFFFF"/>
        </w:rPr>
        <w:t>0.1MPa</w:t>
      </w:r>
      <w:r w:rsidRPr="008E501D">
        <w:rPr>
          <w:rFonts w:ascii="Times New Roman" w:eastAsia="仿宋_GB2312" w:hAnsi="Times New Roman" w:cs="Times New Roman"/>
          <w:color w:val="333333"/>
          <w:sz w:val="28"/>
          <w:szCs w:val="32"/>
          <w:shd w:val="clear" w:color="auto" w:fill="FFFFFF"/>
        </w:rPr>
        <w:t>～</w:t>
      </w:r>
      <w:r w:rsidRPr="008E501D">
        <w:rPr>
          <w:rFonts w:ascii="Times New Roman" w:eastAsia="仿宋_GB2312" w:hAnsi="Times New Roman" w:cs="Times New Roman"/>
          <w:color w:val="333333"/>
          <w:sz w:val="28"/>
          <w:szCs w:val="32"/>
          <w:shd w:val="clear" w:color="auto" w:fill="FFFFFF"/>
        </w:rPr>
        <w:t>3MPa</w:t>
      </w:r>
      <w:r w:rsidRPr="008E501D">
        <w:rPr>
          <w:rFonts w:ascii="Times New Roman" w:eastAsia="仿宋_GB2312" w:hAnsi="Times New Roman" w:cs="Times New Roman"/>
          <w:color w:val="333333"/>
          <w:sz w:val="28"/>
          <w:szCs w:val="32"/>
          <w:shd w:val="clear" w:color="auto" w:fill="FFFFFF"/>
        </w:rPr>
        <w:t>之间。二是振动的影响。试验过程中，高速气流会引起周围环境的振动，且不同风洞运行参数会带来不同的振动。三是风洞试验现场测量环境的空间尺寸有限，试验段内径为</w:t>
      </w:r>
      <w:r w:rsidRPr="008E501D">
        <w:rPr>
          <w:rFonts w:ascii="Times New Roman" w:eastAsia="仿宋_GB2312" w:hAnsi="Times New Roman" w:cs="Times New Roman"/>
          <w:color w:val="333333"/>
          <w:sz w:val="28"/>
          <w:szCs w:val="32"/>
          <w:shd w:val="clear" w:color="auto" w:fill="FFFFFF"/>
        </w:rPr>
        <w:t>Φ300mm</w:t>
      </w:r>
      <w:r w:rsidRPr="008E501D">
        <w:rPr>
          <w:rFonts w:ascii="Times New Roman" w:eastAsia="仿宋_GB2312" w:hAnsi="Times New Roman" w:cs="Times New Roman"/>
          <w:color w:val="333333"/>
          <w:sz w:val="28"/>
          <w:szCs w:val="32"/>
          <w:shd w:val="clear" w:color="auto" w:fill="FFFFFF"/>
        </w:rPr>
        <w:t>，两侧预留的观察口的最大尺寸为</w:t>
      </w:r>
      <w:r w:rsidRPr="008E501D">
        <w:rPr>
          <w:rFonts w:ascii="Times New Roman" w:eastAsia="仿宋_GB2312" w:hAnsi="Times New Roman" w:cs="Times New Roman"/>
          <w:color w:val="333333"/>
          <w:sz w:val="28"/>
          <w:szCs w:val="32"/>
          <w:shd w:val="clear" w:color="auto" w:fill="FFFFFF"/>
        </w:rPr>
        <w:t>270mm×185.22mm</w:t>
      </w:r>
      <w:r w:rsidRPr="008E501D">
        <w:rPr>
          <w:rFonts w:ascii="Times New Roman" w:eastAsia="仿宋_GB2312" w:hAnsi="Times New Roman" w:cs="Times New Roman"/>
          <w:color w:val="333333"/>
          <w:sz w:val="28"/>
          <w:szCs w:val="32"/>
          <w:shd w:val="clear" w:color="auto" w:fill="FFFFFF"/>
        </w:rPr>
        <w:t>，试验模型为各种飞行器模型，不同模型在试验段的安装位置略有不同。</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3</w:t>
      </w:r>
      <w:r w:rsidRPr="00754040">
        <w:rPr>
          <w:rFonts w:ascii="仿宋_GB2312" w:eastAsia="仿宋_GB2312" w:hAnsi="仿宋" w:cs="Arial" w:hint="eastAsia"/>
          <w:color w:val="333333"/>
          <w:sz w:val="28"/>
          <w:szCs w:val="32"/>
          <w:shd w:val="clear" w:color="auto" w:fill="FFFFFF"/>
        </w:rPr>
        <w:t>.1  总体技术指标要求</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a.</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光路形式：透射式聚焦纹影系统；</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b.</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系统显示范围：根据风洞现场结构尺寸，设计光路结构，要求系统的物方显示范围尽量接近试验段预留的观察口尺寸</w:t>
      </w:r>
      <w:r w:rsidRPr="00554B93">
        <w:rPr>
          <w:rFonts w:ascii="Times New Roman" w:eastAsia="仿宋_GB2312" w:hAnsi="Times New Roman" w:cs="Times New Roman"/>
          <w:color w:val="333333"/>
          <w:sz w:val="28"/>
          <w:szCs w:val="32"/>
          <w:shd w:val="clear" w:color="auto" w:fill="FFFFFF"/>
        </w:rPr>
        <w:t>（</w:t>
      </w:r>
      <w:r w:rsidRPr="00554B93">
        <w:rPr>
          <w:rFonts w:ascii="Times New Roman" w:eastAsia="仿宋_GB2312" w:hAnsi="Times New Roman" w:cs="Times New Roman"/>
          <w:color w:val="333333"/>
          <w:sz w:val="28"/>
          <w:szCs w:val="32"/>
          <w:shd w:val="clear" w:color="auto" w:fill="FFFFFF"/>
        </w:rPr>
        <w:t>270mm×185.22mm</w:t>
      </w:r>
      <w:r w:rsidRPr="00554B93">
        <w:rPr>
          <w:rFonts w:ascii="Times New Roman" w:eastAsia="仿宋_GB2312" w:hAnsi="Times New Roman" w:cs="Times New Roman"/>
          <w:color w:val="333333"/>
          <w:sz w:val="28"/>
          <w:szCs w:val="32"/>
          <w:shd w:val="clear" w:color="auto" w:fill="FFFFFF"/>
        </w:rPr>
        <w:t>）</w:t>
      </w:r>
      <w:r w:rsidRPr="00754040">
        <w:rPr>
          <w:rFonts w:ascii="仿宋_GB2312" w:eastAsia="仿宋_GB2312" w:hAnsi="仿宋" w:cs="Arial" w:hint="eastAsia"/>
          <w:color w:val="333333"/>
          <w:sz w:val="28"/>
          <w:szCs w:val="32"/>
          <w:shd w:val="clear" w:color="auto" w:fill="FFFFFF"/>
        </w:rPr>
        <w:t>；</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c.</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系统灵敏度：能快速正确显示出模型周围流场变化特性，灵敏度优于</w:t>
      </w:r>
      <w:r w:rsidRPr="00554B93">
        <w:rPr>
          <w:rFonts w:ascii="Times New Roman" w:eastAsia="仿宋_GB2312" w:hAnsi="Times New Roman" w:cs="Times New Roman"/>
          <w:color w:val="333333"/>
          <w:sz w:val="28"/>
          <w:szCs w:val="32"/>
          <w:shd w:val="clear" w:color="auto" w:fill="FFFFFF"/>
        </w:rPr>
        <w:t>6arcsec</w:t>
      </w:r>
      <w:r w:rsidRPr="00554B93">
        <w:rPr>
          <w:rFonts w:ascii="Times New Roman" w:eastAsia="仿宋_GB2312" w:hAnsi="Times New Roman" w:cs="Times New Roman"/>
          <w:color w:val="333333"/>
          <w:sz w:val="28"/>
          <w:szCs w:val="32"/>
          <w:shd w:val="clear" w:color="auto" w:fill="FFFFFF"/>
        </w:rPr>
        <w:t>，且具有远程（距离约</w:t>
      </w:r>
      <w:r w:rsidRPr="00554B93">
        <w:rPr>
          <w:rFonts w:ascii="Times New Roman" w:eastAsia="仿宋_GB2312" w:hAnsi="Times New Roman" w:cs="Times New Roman"/>
          <w:color w:val="333333"/>
          <w:sz w:val="28"/>
          <w:szCs w:val="32"/>
          <w:shd w:val="clear" w:color="auto" w:fill="FFFFFF"/>
        </w:rPr>
        <w:t>25m</w:t>
      </w:r>
      <w:r w:rsidRPr="00554B93">
        <w:rPr>
          <w:rFonts w:ascii="Times New Roman" w:eastAsia="仿宋_GB2312" w:hAnsi="Times New Roman" w:cs="Times New Roman"/>
          <w:color w:val="333333"/>
          <w:sz w:val="28"/>
          <w:szCs w:val="32"/>
          <w:shd w:val="clear" w:color="auto" w:fill="FFFFFF"/>
        </w:rPr>
        <w:t>，</w:t>
      </w:r>
      <w:r w:rsidRPr="00754040">
        <w:rPr>
          <w:rFonts w:ascii="仿宋_GB2312" w:eastAsia="仿宋_GB2312" w:hAnsi="仿宋" w:cs="Arial" w:hint="eastAsia"/>
          <w:color w:val="333333"/>
          <w:sz w:val="28"/>
          <w:szCs w:val="32"/>
          <w:shd w:val="clear" w:color="auto" w:fill="FFFFFF"/>
        </w:rPr>
        <w:t>具体根据风洞现场走线而定）调节的功能；</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d.</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系统分辨率：在中等灵敏度下</w:t>
      </w:r>
      <w:r w:rsidRPr="00554B93">
        <w:rPr>
          <w:rFonts w:ascii="Times New Roman" w:eastAsia="仿宋_GB2312" w:hAnsi="Times New Roman" w:cs="Times New Roman"/>
          <w:color w:val="333333"/>
          <w:sz w:val="28"/>
          <w:szCs w:val="32"/>
          <w:shd w:val="clear" w:color="auto" w:fill="FFFFFF"/>
        </w:rPr>
        <w:t>（</w:t>
      </w:r>
      <w:r w:rsidRPr="00554B93">
        <w:rPr>
          <w:rFonts w:ascii="Times New Roman" w:eastAsia="仿宋_GB2312" w:hAnsi="Times New Roman" w:cs="Times New Roman"/>
          <w:color w:val="333333"/>
          <w:sz w:val="28"/>
          <w:szCs w:val="32"/>
          <w:shd w:val="clear" w:color="auto" w:fill="FFFFFF"/>
        </w:rPr>
        <w:t>8arcsec</w:t>
      </w:r>
      <w:r w:rsidRPr="00554B93">
        <w:rPr>
          <w:rFonts w:ascii="Times New Roman" w:eastAsia="仿宋_GB2312" w:hAnsi="Times New Roman" w:cs="Times New Roman"/>
          <w:color w:val="333333"/>
          <w:sz w:val="28"/>
          <w:szCs w:val="32"/>
          <w:shd w:val="clear" w:color="auto" w:fill="FFFFFF"/>
        </w:rPr>
        <w:t>），物空间分辨率优于</w:t>
      </w:r>
      <w:r w:rsidRPr="00554B93">
        <w:rPr>
          <w:rFonts w:ascii="Times New Roman" w:eastAsia="仿宋_GB2312" w:hAnsi="Times New Roman" w:cs="Times New Roman"/>
          <w:color w:val="333333"/>
          <w:sz w:val="28"/>
          <w:szCs w:val="32"/>
          <w:shd w:val="clear" w:color="auto" w:fill="FFFFFF"/>
        </w:rPr>
        <w:t>10lp/mm</w:t>
      </w:r>
      <w:r w:rsidRPr="00554B93">
        <w:rPr>
          <w:rFonts w:ascii="Times New Roman" w:eastAsia="仿宋_GB2312" w:hAnsi="Times New Roman" w:cs="Times New Roman"/>
          <w:color w:val="333333"/>
          <w:sz w:val="28"/>
          <w:szCs w:val="32"/>
          <w:shd w:val="clear" w:color="auto" w:fill="FFFFFF"/>
        </w:rPr>
        <w:t>（可通过改变显示范围提高系统的分辨率），对比度优于</w:t>
      </w:r>
      <w:r w:rsidRPr="00554B93">
        <w:rPr>
          <w:rFonts w:ascii="Times New Roman" w:eastAsia="仿宋_GB2312" w:hAnsi="Times New Roman" w:cs="Times New Roman"/>
          <w:color w:val="333333"/>
          <w:sz w:val="28"/>
          <w:szCs w:val="32"/>
          <w:shd w:val="clear" w:color="auto" w:fill="FFFFFF"/>
        </w:rPr>
        <w:t>0.2</w:t>
      </w:r>
      <w:r w:rsidRPr="00754040">
        <w:rPr>
          <w:rFonts w:ascii="仿宋_GB2312" w:eastAsia="仿宋_GB2312" w:hAnsi="仿宋" w:cs="Arial" w:hint="eastAsia"/>
          <w:color w:val="333333"/>
          <w:sz w:val="28"/>
          <w:szCs w:val="32"/>
          <w:shd w:val="clear" w:color="auto" w:fill="FFFFFF"/>
        </w:rPr>
        <w:t>；</w:t>
      </w:r>
    </w:p>
    <w:p w:rsidR="0075763D" w:rsidRPr="00554B93" w:rsidRDefault="0075763D" w:rsidP="0075763D">
      <w:pPr>
        <w:pStyle w:val="a5"/>
        <w:widowControl/>
        <w:spacing w:line="460" w:lineRule="exact"/>
        <w:ind w:firstLineChars="202" w:firstLine="566"/>
        <w:jc w:val="left"/>
        <w:rPr>
          <w:rFonts w:ascii="Times New Roman" w:eastAsia="仿宋_GB2312" w:hAnsi="Times New Roman" w:cs="Times New Roman"/>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e.</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系统对焦深度：在中等灵敏度下</w:t>
      </w:r>
      <w:r w:rsidRPr="00554B93">
        <w:rPr>
          <w:rFonts w:ascii="Times New Roman" w:eastAsia="仿宋_GB2312" w:hAnsi="Times New Roman" w:cs="Times New Roman"/>
          <w:color w:val="333333"/>
          <w:sz w:val="28"/>
          <w:szCs w:val="32"/>
          <w:shd w:val="clear" w:color="auto" w:fill="FFFFFF"/>
        </w:rPr>
        <w:t>（</w:t>
      </w:r>
      <w:r w:rsidRPr="00554B93">
        <w:rPr>
          <w:rFonts w:ascii="Times New Roman" w:eastAsia="仿宋_GB2312" w:hAnsi="Times New Roman" w:cs="Times New Roman"/>
          <w:color w:val="333333"/>
          <w:sz w:val="28"/>
          <w:szCs w:val="32"/>
          <w:shd w:val="clear" w:color="auto" w:fill="FFFFFF"/>
        </w:rPr>
        <w:t>8arcsec</w:t>
      </w:r>
      <w:r w:rsidRPr="00554B93">
        <w:rPr>
          <w:rFonts w:ascii="Times New Roman" w:eastAsia="仿宋_GB2312" w:hAnsi="Times New Roman" w:cs="Times New Roman"/>
          <w:color w:val="333333"/>
          <w:sz w:val="28"/>
          <w:szCs w:val="32"/>
          <w:shd w:val="clear" w:color="auto" w:fill="FFFFFF"/>
        </w:rPr>
        <w:t>），急剧对焦深度不大于</w:t>
      </w:r>
      <w:r w:rsidRPr="00554B93">
        <w:rPr>
          <w:rFonts w:ascii="Times New Roman" w:eastAsia="仿宋_GB2312" w:hAnsi="Times New Roman" w:cs="Times New Roman"/>
          <w:color w:val="333333"/>
          <w:sz w:val="28"/>
          <w:szCs w:val="32"/>
          <w:shd w:val="clear" w:color="auto" w:fill="FFFFFF"/>
        </w:rPr>
        <w:t>2mm</w:t>
      </w:r>
      <w:r w:rsidRPr="00554B93">
        <w:rPr>
          <w:rFonts w:ascii="Times New Roman" w:eastAsia="仿宋_GB2312" w:hAnsi="Times New Roman" w:cs="Times New Roman"/>
          <w:color w:val="333333"/>
          <w:sz w:val="28"/>
          <w:szCs w:val="32"/>
          <w:shd w:val="clear" w:color="auto" w:fill="FFFFFF"/>
        </w:rPr>
        <w:t>，非急剧对焦深度不大于</w:t>
      </w:r>
      <w:r w:rsidRPr="00554B93">
        <w:rPr>
          <w:rFonts w:ascii="Times New Roman" w:eastAsia="仿宋_GB2312" w:hAnsi="Times New Roman" w:cs="Times New Roman"/>
          <w:color w:val="333333"/>
          <w:sz w:val="28"/>
          <w:szCs w:val="32"/>
          <w:shd w:val="clear" w:color="auto" w:fill="FFFFFF"/>
        </w:rPr>
        <w:t>12mm</w:t>
      </w:r>
      <w:r w:rsidRPr="00554B93">
        <w:rPr>
          <w:rFonts w:ascii="Times New Roman" w:eastAsia="仿宋_GB2312" w:hAnsi="Times New Roman" w:cs="Times New Roman"/>
          <w:color w:val="333333"/>
          <w:sz w:val="28"/>
          <w:szCs w:val="32"/>
          <w:shd w:val="clear" w:color="auto" w:fill="FFFFFF"/>
        </w:rPr>
        <w:t>；</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lastRenderedPageBreak/>
        <w:t>f.</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系统成像清晰度：要求系统格栅系数φ</w:t>
      </w:r>
      <w:r w:rsidRPr="00554B93">
        <w:rPr>
          <w:rFonts w:ascii="Times New Roman" w:eastAsia="仿宋_GB2312" w:hAnsi="Times New Roman" w:cs="Times New Roman"/>
          <w:color w:val="333333"/>
          <w:sz w:val="28"/>
          <w:szCs w:val="32"/>
          <w:shd w:val="clear" w:color="auto" w:fill="FFFFFF"/>
        </w:rPr>
        <w:t>≥8</w:t>
      </w:r>
      <w:r w:rsidRPr="00754040">
        <w:rPr>
          <w:rFonts w:ascii="仿宋_GB2312" w:eastAsia="仿宋_GB2312" w:hAnsi="仿宋" w:cs="Arial" w:hint="eastAsia"/>
          <w:color w:val="333333"/>
          <w:sz w:val="28"/>
          <w:szCs w:val="32"/>
          <w:shd w:val="clear" w:color="auto" w:fill="FFFFFF"/>
        </w:rPr>
        <w:t>；</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g.</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系统像面均匀性：</w:t>
      </w:r>
      <w:r w:rsidRPr="00554B93">
        <w:rPr>
          <w:rFonts w:ascii="Times New Roman" w:eastAsia="仿宋_GB2312" w:hAnsi="Times New Roman" w:cs="Times New Roman"/>
          <w:color w:val="333333"/>
          <w:sz w:val="28"/>
          <w:szCs w:val="32"/>
          <w:shd w:val="clear" w:color="auto" w:fill="FFFFFF"/>
        </w:rPr>
        <w:t>在中等灵敏度下（</w:t>
      </w:r>
      <w:r w:rsidRPr="00554B93">
        <w:rPr>
          <w:rFonts w:ascii="Times New Roman" w:eastAsia="仿宋_GB2312" w:hAnsi="Times New Roman" w:cs="Times New Roman"/>
          <w:color w:val="333333"/>
          <w:sz w:val="28"/>
          <w:szCs w:val="32"/>
          <w:shd w:val="clear" w:color="auto" w:fill="FFFFFF"/>
        </w:rPr>
        <w:t>8arcsec</w:t>
      </w:r>
      <w:r w:rsidRPr="00554B93">
        <w:rPr>
          <w:rFonts w:ascii="Times New Roman" w:eastAsia="仿宋_GB2312" w:hAnsi="Times New Roman" w:cs="Times New Roman"/>
          <w:color w:val="333333"/>
          <w:sz w:val="28"/>
          <w:szCs w:val="32"/>
          <w:shd w:val="clear" w:color="auto" w:fill="FFFFFF"/>
        </w:rPr>
        <w:t>），像面均匀性优于</w:t>
      </w:r>
      <w:r w:rsidRPr="00554B93">
        <w:rPr>
          <w:rFonts w:ascii="Times New Roman" w:eastAsia="仿宋_GB2312" w:hAnsi="Times New Roman" w:cs="Times New Roman"/>
          <w:color w:val="333333"/>
          <w:sz w:val="28"/>
          <w:szCs w:val="32"/>
          <w:shd w:val="clear" w:color="auto" w:fill="FFFFFF"/>
        </w:rPr>
        <w:t>85%</w:t>
      </w:r>
      <w:r w:rsidRPr="00754040">
        <w:rPr>
          <w:rFonts w:ascii="仿宋_GB2312" w:eastAsia="仿宋_GB2312" w:hAnsi="仿宋" w:cs="Arial" w:hint="eastAsia"/>
          <w:color w:val="333333"/>
          <w:sz w:val="28"/>
          <w:szCs w:val="32"/>
          <w:shd w:val="clear" w:color="auto" w:fill="FFFFFF"/>
        </w:rPr>
        <w:t>；</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h.</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系统运行须适应风洞运行环境：乙方需要分析出来试验段内气压值从</w:t>
      </w:r>
      <w:r w:rsidRPr="00554B93">
        <w:rPr>
          <w:rFonts w:ascii="Times New Roman" w:eastAsia="仿宋_GB2312" w:hAnsi="Times New Roman" w:cs="Times New Roman"/>
          <w:color w:val="333333"/>
          <w:sz w:val="28"/>
          <w:szCs w:val="32"/>
          <w:shd w:val="clear" w:color="auto" w:fill="FFFFFF"/>
        </w:rPr>
        <w:t>0.1MPa</w:t>
      </w:r>
      <w:r w:rsidRPr="00554B93">
        <w:rPr>
          <w:rFonts w:ascii="Times New Roman" w:eastAsia="仿宋_GB2312" w:hAnsi="Times New Roman" w:cs="Times New Roman"/>
          <w:color w:val="333333"/>
          <w:sz w:val="28"/>
          <w:szCs w:val="32"/>
          <w:shd w:val="clear" w:color="auto" w:fill="FFFFFF"/>
        </w:rPr>
        <w:t>～</w:t>
      </w:r>
      <w:r w:rsidRPr="00554B93">
        <w:rPr>
          <w:rFonts w:ascii="Times New Roman" w:eastAsia="仿宋_GB2312" w:hAnsi="Times New Roman" w:cs="Times New Roman"/>
          <w:color w:val="333333"/>
          <w:sz w:val="28"/>
          <w:szCs w:val="32"/>
          <w:shd w:val="clear" w:color="auto" w:fill="FFFFFF"/>
        </w:rPr>
        <w:t>3MPa</w:t>
      </w:r>
      <w:r w:rsidRPr="00754040">
        <w:rPr>
          <w:rFonts w:ascii="仿宋_GB2312" w:eastAsia="仿宋_GB2312" w:hAnsi="仿宋" w:cs="Arial" w:hint="eastAsia"/>
          <w:color w:val="333333"/>
          <w:sz w:val="28"/>
          <w:szCs w:val="32"/>
          <w:shd w:val="clear" w:color="auto" w:fill="FFFFFF"/>
        </w:rPr>
        <w:t>变化时，对系统光路产生的影响，并有相应解决方案。</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3</w:t>
      </w:r>
      <w:r w:rsidRPr="00754040">
        <w:rPr>
          <w:rFonts w:ascii="仿宋_GB2312" w:eastAsia="仿宋_GB2312" w:hAnsi="仿宋" w:cs="Arial" w:hint="eastAsia"/>
          <w:color w:val="333333"/>
          <w:sz w:val="28"/>
          <w:szCs w:val="32"/>
          <w:shd w:val="clear" w:color="auto" w:fill="FFFFFF"/>
        </w:rPr>
        <w:t>.2  系统设计的基本技术要求</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a.</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对系统光路中的几对“共轭光路”有详细的光学设计说明，含像差分析以及相应的像差校正元件，以满足本《任务书》中</w:t>
      </w:r>
      <w:r w:rsidRPr="00554B93">
        <w:rPr>
          <w:rFonts w:ascii="Times New Roman" w:eastAsia="仿宋_GB2312" w:hAnsi="Times New Roman" w:cs="Times New Roman"/>
          <w:color w:val="333333"/>
          <w:sz w:val="28"/>
          <w:szCs w:val="32"/>
          <w:shd w:val="clear" w:color="auto" w:fill="FFFFFF"/>
        </w:rPr>
        <w:t>3.1</w:t>
      </w:r>
      <w:r w:rsidRPr="00754040">
        <w:rPr>
          <w:rFonts w:ascii="仿宋_GB2312" w:eastAsia="仿宋_GB2312" w:hAnsi="仿宋" w:cs="Arial" w:hint="eastAsia"/>
          <w:color w:val="333333"/>
          <w:sz w:val="28"/>
          <w:szCs w:val="32"/>
          <w:shd w:val="clear" w:color="auto" w:fill="FFFFFF"/>
        </w:rPr>
        <w:t>中的指标要求，需要提供详细的仿真结果和分析数据；</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b.</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菲涅尔透镜及支撑系统有详细的设计说明，包含模拟计算数据，说明菲涅尔及支撑系统的稳定性能满足风洞现场环境要求；</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c.</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光源、散射元件、光源格栅、聚焦透镜、刀口格栅、中继镜、平面反射镜和高速相机分别配有光学支撑架，能对光学元件的各个自由度精密调节，调节范围满足使用要求，其中刀口格栅调节精度：</w:t>
      </w:r>
      <w:r w:rsidRPr="00554B93">
        <w:rPr>
          <w:rFonts w:ascii="Times New Roman" w:eastAsia="仿宋_GB2312" w:hAnsi="Times New Roman" w:cs="Times New Roman"/>
          <w:color w:val="333333"/>
          <w:sz w:val="28"/>
          <w:szCs w:val="32"/>
          <w:shd w:val="clear" w:color="auto" w:fill="FFFFFF"/>
        </w:rPr>
        <w:t>角度优于</w:t>
      </w:r>
      <w:r w:rsidRPr="00554B93">
        <w:rPr>
          <w:rFonts w:ascii="Times New Roman" w:eastAsia="仿宋_GB2312" w:hAnsi="Times New Roman" w:cs="Times New Roman"/>
          <w:color w:val="333333"/>
          <w:sz w:val="28"/>
          <w:szCs w:val="32"/>
          <w:shd w:val="clear" w:color="auto" w:fill="FFFFFF"/>
        </w:rPr>
        <w:t>0.0</w:t>
      </w:r>
      <w:r>
        <w:rPr>
          <w:rFonts w:ascii="Times New Roman" w:eastAsia="仿宋_GB2312" w:hAnsi="Times New Roman" w:cs="Times New Roman"/>
          <w:color w:val="333333"/>
          <w:sz w:val="28"/>
          <w:szCs w:val="32"/>
          <w:shd w:val="clear" w:color="auto" w:fill="FFFFFF"/>
        </w:rPr>
        <w:t>05</w:t>
      </w:r>
      <w:r w:rsidRPr="00554B93">
        <w:rPr>
          <w:rFonts w:ascii="Times New Roman" w:eastAsia="仿宋_GB2312" w:hAnsi="Times New Roman" w:cs="Times New Roman"/>
          <w:color w:val="333333"/>
          <w:sz w:val="28"/>
          <w:szCs w:val="32"/>
          <w:shd w:val="clear" w:color="auto" w:fill="FFFFFF"/>
        </w:rPr>
        <w:t>°</w:t>
      </w:r>
      <w:r w:rsidRPr="00554B93">
        <w:rPr>
          <w:rFonts w:ascii="Times New Roman" w:eastAsia="仿宋_GB2312" w:hAnsi="Times New Roman" w:cs="Times New Roman"/>
          <w:color w:val="333333"/>
          <w:sz w:val="28"/>
          <w:szCs w:val="32"/>
          <w:shd w:val="clear" w:color="auto" w:fill="FFFFFF"/>
        </w:rPr>
        <w:t>，位移优于</w:t>
      </w:r>
      <w:r w:rsidRPr="00554B93">
        <w:rPr>
          <w:rFonts w:ascii="Times New Roman" w:eastAsia="仿宋_GB2312" w:hAnsi="Times New Roman" w:cs="Times New Roman"/>
          <w:color w:val="333333"/>
          <w:sz w:val="28"/>
          <w:szCs w:val="32"/>
          <w:shd w:val="clear" w:color="auto" w:fill="FFFFFF"/>
        </w:rPr>
        <w:t>0.00</w:t>
      </w:r>
      <w:r>
        <w:rPr>
          <w:rFonts w:ascii="Times New Roman" w:eastAsia="仿宋_GB2312" w:hAnsi="Times New Roman" w:cs="Times New Roman"/>
          <w:color w:val="333333"/>
          <w:sz w:val="28"/>
          <w:szCs w:val="32"/>
          <w:shd w:val="clear" w:color="auto" w:fill="FFFFFF"/>
        </w:rPr>
        <w:t>5</w:t>
      </w:r>
      <w:r w:rsidRPr="00554B93">
        <w:rPr>
          <w:rFonts w:ascii="Times New Roman" w:eastAsia="仿宋_GB2312" w:hAnsi="Times New Roman" w:cs="Times New Roman"/>
          <w:color w:val="333333"/>
          <w:sz w:val="28"/>
          <w:szCs w:val="32"/>
          <w:shd w:val="clear" w:color="auto" w:fill="FFFFFF"/>
        </w:rPr>
        <w:t>mm</w:t>
      </w:r>
      <w:r>
        <w:rPr>
          <w:rFonts w:ascii="Times New Roman" w:eastAsia="仿宋_GB2312" w:hAnsi="Times New Roman" w:cs="Times New Roman" w:hint="eastAsia"/>
          <w:color w:val="333333"/>
          <w:sz w:val="28"/>
          <w:szCs w:val="32"/>
          <w:shd w:val="clear" w:color="auto" w:fill="FFFFFF"/>
        </w:rPr>
        <w:t>。光学</w:t>
      </w:r>
      <w:r>
        <w:rPr>
          <w:rFonts w:ascii="Times New Roman" w:eastAsia="仿宋_GB2312" w:hAnsi="Times New Roman" w:cs="Times New Roman"/>
          <w:color w:val="333333"/>
          <w:sz w:val="28"/>
          <w:szCs w:val="32"/>
          <w:shd w:val="clear" w:color="auto" w:fill="FFFFFF"/>
        </w:rPr>
        <w:t>支撑架安装在光学平台</w:t>
      </w:r>
      <w:r>
        <w:rPr>
          <w:rFonts w:ascii="Times New Roman" w:eastAsia="仿宋_GB2312" w:hAnsi="Times New Roman" w:cs="Times New Roman" w:hint="eastAsia"/>
          <w:color w:val="333333"/>
          <w:sz w:val="28"/>
          <w:szCs w:val="32"/>
          <w:shd w:val="clear" w:color="auto" w:fill="FFFFFF"/>
        </w:rPr>
        <w:t>上</w:t>
      </w:r>
      <w:r>
        <w:rPr>
          <w:rFonts w:ascii="Times New Roman" w:eastAsia="仿宋_GB2312" w:hAnsi="Times New Roman" w:cs="Times New Roman"/>
          <w:color w:val="333333"/>
          <w:sz w:val="28"/>
          <w:szCs w:val="32"/>
          <w:shd w:val="clear" w:color="auto" w:fill="FFFFFF"/>
        </w:rPr>
        <w:t>，位于</w:t>
      </w:r>
      <w:r>
        <w:rPr>
          <w:rFonts w:ascii="Times New Roman" w:eastAsia="仿宋_GB2312" w:hAnsi="Times New Roman" w:cs="Times New Roman" w:hint="eastAsia"/>
          <w:color w:val="333333"/>
          <w:sz w:val="28"/>
          <w:szCs w:val="32"/>
          <w:shd w:val="clear" w:color="auto" w:fill="FFFFFF"/>
        </w:rPr>
        <w:t>试验段两边，</w:t>
      </w:r>
      <w:r>
        <w:rPr>
          <w:rFonts w:ascii="Times New Roman" w:eastAsia="仿宋_GB2312" w:hAnsi="Times New Roman" w:cs="Times New Roman"/>
          <w:color w:val="333333"/>
          <w:sz w:val="28"/>
          <w:szCs w:val="32"/>
          <w:shd w:val="clear" w:color="auto" w:fill="FFFFFF"/>
        </w:rPr>
        <w:t>光学平台具有</w:t>
      </w:r>
      <w:r>
        <w:rPr>
          <w:rFonts w:ascii="Times New Roman" w:eastAsia="仿宋_GB2312" w:hAnsi="Times New Roman" w:cs="Times New Roman" w:hint="eastAsia"/>
          <w:color w:val="333333"/>
          <w:sz w:val="28"/>
          <w:szCs w:val="32"/>
          <w:shd w:val="clear" w:color="auto" w:fill="FFFFFF"/>
        </w:rPr>
        <w:t>减振</w:t>
      </w:r>
      <w:r>
        <w:rPr>
          <w:rFonts w:ascii="Times New Roman" w:eastAsia="仿宋_GB2312" w:hAnsi="Times New Roman" w:cs="Times New Roman"/>
          <w:color w:val="333333"/>
          <w:sz w:val="28"/>
          <w:szCs w:val="32"/>
          <w:shd w:val="clear" w:color="auto" w:fill="FFFFFF"/>
        </w:rPr>
        <w:t>功能，能较好的消除风洞</w:t>
      </w:r>
      <w:r>
        <w:rPr>
          <w:rFonts w:ascii="Times New Roman" w:eastAsia="仿宋_GB2312" w:hAnsi="Times New Roman" w:cs="Times New Roman" w:hint="eastAsia"/>
          <w:color w:val="333333"/>
          <w:sz w:val="28"/>
          <w:szCs w:val="32"/>
          <w:shd w:val="clear" w:color="auto" w:fill="FFFFFF"/>
        </w:rPr>
        <w:t>运行</w:t>
      </w:r>
      <w:r>
        <w:rPr>
          <w:rFonts w:ascii="Times New Roman" w:eastAsia="仿宋_GB2312" w:hAnsi="Times New Roman" w:cs="Times New Roman"/>
          <w:color w:val="333333"/>
          <w:sz w:val="28"/>
          <w:szCs w:val="32"/>
          <w:shd w:val="clear" w:color="auto" w:fill="FFFFFF"/>
        </w:rPr>
        <w:t>时</w:t>
      </w:r>
      <w:r>
        <w:rPr>
          <w:rFonts w:ascii="Times New Roman" w:eastAsia="仿宋_GB2312" w:hAnsi="Times New Roman" w:cs="Times New Roman" w:hint="eastAsia"/>
          <w:color w:val="333333"/>
          <w:sz w:val="28"/>
          <w:szCs w:val="32"/>
          <w:shd w:val="clear" w:color="auto" w:fill="FFFFFF"/>
        </w:rPr>
        <w:t>气流</w:t>
      </w:r>
      <w:r>
        <w:rPr>
          <w:rFonts w:ascii="Times New Roman" w:eastAsia="仿宋_GB2312" w:hAnsi="Times New Roman" w:cs="Times New Roman"/>
          <w:color w:val="333333"/>
          <w:sz w:val="28"/>
          <w:szCs w:val="32"/>
          <w:shd w:val="clear" w:color="auto" w:fill="FFFFFF"/>
        </w:rPr>
        <w:t>带来的振动</w:t>
      </w:r>
      <w:r w:rsidRPr="00754040">
        <w:rPr>
          <w:rFonts w:ascii="仿宋_GB2312" w:eastAsia="仿宋_GB2312" w:hAnsi="仿宋" w:cs="Arial" w:hint="eastAsia"/>
          <w:color w:val="333333"/>
          <w:sz w:val="28"/>
          <w:szCs w:val="32"/>
          <w:shd w:val="clear" w:color="auto" w:fill="FFFFFF"/>
        </w:rPr>
        <w:t>；</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d.</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刀口格栅需要配置相应的测量工具，以便于能够随时获取到刀口格栅和光源格栅像的相对位置以及刀口格栅每个刀刃切掉光源格栅像的数据，以保证系统有持续稳定灵敏度；</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e.</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系统的标高为</w:t>
      </w:r>
      <w:r w:rsidRPr="00AE643F">
        <w:rPr>
          <w:rFonts w:ascii="Times New Roman" w:eastAsia="仿宋_GB2312" w:hAnsi="Times New Roman" w:cs="Times New Roman"/>
          <w:color w:val="333333"/>
          <w:sz w:val="28"/>
          <w:szCs w:val="32"/>
          <w:shd w:val="clear" w:color="auto" w:fill="FFFFFF"/>
        </w:rPr>
        <w:t>1.2m</w:t>
      </w:r>
      <w:r w:rsidRPr="00AE643F">
        <w:rPr>
          <w:rFonts w:ascii="Times New Roman" w:eastAsia="仿宋_GB2312" w:hAnsi="Times New Roman" w:cs="Times New Roman"/>
          <w:color w:val="333333"/>
          <w:sz w:val="28"/>
          <w:szCs w:val="32"/>
          <w:shd w:val="clear" w:color="auto" w:fill="FFFFFF"/>
        </w:rPr>
        <w:t>，中心位置（光轴）可调，调节量为</w:t>
      </w:r>
      <w:r w:rsidRPr="00AE643F">
        <w:rPr>
          <w:rFonts w:ascii="Times New Roman" w:eastAsia="仿宋_GB2312" w:hAnsi="Times New Roman" w:cs="Times New Roman"/>
          <w:color w:val="333333"/>
          <w:sz w:val="28"/>
          <w:szCs w:val="32"/>
          <w:shd w:val="clear" w:color="auto" w:fill="FFFFFF"/>
        </w:rPr>
        <w:t>±15mm</w:t>
      </w:r>
      <w:r w:rsidRPr="00754040">
        <w:rPr>
          <w:rFonts w:ascii="仿宋_GB2312" w:eastAsia="仿宋_GB2312" w:hAnsi="仿宋" w:cs="Arial" w:hint="eastAsia"/>
          <w:color w:val="333333"/>
          <w:sz w:val="28"/>
          <w:szCs w:val="32"/>
          <w:shd w:val="clear" w:color="auto" w:fill="FFFFFF"/>
        </w:rPr>
        <w:t>；</w:t>
      </w:r>
    </w:p>
    <w:p w:rsidR="0075763D" w:rsidRPr="00754040"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f.</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系统运行操作：要求系统运行操作的自动化程度高，在风洞试验前具有远程调节刀口格栅和光源格栅像相对位置的功能，并能记录到刀口格栅和光源格栅像相对位置信息，方便下次调用。试验时系统记录系统具有外触发功能，触发信号为标准的</w:t>
      </w:r>
      <w:r w:rsidRPr="00AE643F">
        <w:rPr>
          <w:rFonts w:ascii="Times New Roman" w:eastAsia="仿宋_GB2312" w:hAnsi="Times New Roman" w:cs="Times New Roman"/>
          <w:color w:val="333333"/>
          <w:sz w:val="28"/>
          <w:szCs w:val="32"/>
          <w:shd w:val="clear" w:color="auto" w:fill="FFFFFF"/>
        </w:rPr>
        <w:t>TTL</w:t>
      </w:r>
      <w:r w:rsidRPr="00754040">
        <w:rPr>
          <w:rFonts w:ascii="仿宋_GB2312" w:eastAsia="仿宋_GB2312" w:hAnsi="仿宋" w:cs="Arial" w:hint="eastAsia"/>
          <w:color w:val="333333"/>
          <w:sz w:val="28"/>
          <w:szCs w:val="32"/>
          <w:shd w:val="clear" w:color="auto" w:fill="FFFFFF"/>
        </w:rPr>
        <w:t>电平信号或开关信号；</w:t>
      </w:r>
    </w:p>
    <w:p w:rsidR="0075763D" w:rsidRPr="005A75BE" w:rsidRDefault="0075763D" w:rsidP="0075763D">
      <w:pPr>
        <w:pStyle w:val="a5"/>
        <w:widowControl/>
        <w:spacing w:line="460" w:lineRule="exact"/>
        <w:ind w:firstLineChars="202" w:firstLine="566"/>
        <w:jc w:val="left"/>
        <w:rPr>
          <w:rFonts w:ascii="仿宋_GB2312" w:eastAsia="仿宋_GB2312" w:hAnsi="仿宋" w:cs="Arial"/>
          <w:color w:val="333333"/>
          <w:sz w:val="28"/>
          <w:szCs w:val="32"/>
          <w:shd w:val="clear" w:color="auto" w:fill="FFFFFF"/>
        </w:rPr>
      </w:pPr>
      <w:r w:rsidRPr="00754040">
        <w:rPr>
          <w:rFonts w:ascii="仿宋_GB2312" w:eastAsia="仿宋_GB2312" w:hAnsi="仿宋" w:cs="Arial" w:hint="eastAsia"/>
          <w:color w:val="333333"/>
          <w:sz w:val="28"/>
          <w:szCs w:val="32"/>
          <w:shd w:val="clear" w:color="auto" w:fill="FFFFFF"/>
        </w:rPr>
        <w:t>g.</w:t>
      </w:r>
      <w:r>
        <w:rPr>
          <w:rFonts w:ascii="仿宋_GB2312" w:eastAsia="仿宋_GB2312" w:hAnsi="仿宋" w:cs="Arial" w:hint="eastAsia"/>
          <w:color w:val="333333"/>
          <w:sz w:val="28"/>
          <w:szCs w:val="32"/>
          <w:shd w:val="clear" w:color="auto" w:fill="FFFFFF"/>
        </w:rPr>
        <w:t xml:space="preserve"> </w:t>
      </w:r>
      <w:r w:rsidRPr="00754040">
        <w:rPr>
          <w:rFonts w:ascii="仿宋_GB2312" w:eastAsia="仿宋_GB2312" w:hAnsi="仿宋" w:cs="Arial" w:hint="eastAsia"/>
          <w:color w:val="333333"/>
          <w:sz w:val="28"/>
          <w:szCs w:val="32"/>
          <w:shd w:val="clear" w:color="auto" w:fill="FFFFFF"/>
        </w:rPr>
        <w:t>其他要求：方案设计时要考虑到系统操作的经济性、可靠性和先进性，采用模块化设计，做到易使用，易维护，光学元件配有防</w:t>
      </w:r>
      <w:r w:rsidRPr="00754040">
        <w:rPr>
          <w:rFonts w:ascii="仿宋_GB2312" w:eastAsia="仿宋_GB2312" w:hAnsi="仿宋" w:cs="Arial" w:hint="eastAsia"/>
          <w:color w:val="333333"/>
          <w:sz w:val="28"/>
          <w:szCs w:val="32"/>
          <w:shd w:val="clear" w:color="auto" w:fill="FFFFFF"/>
        </w:rPr>
        <w:lastRenderedPageBreak/>
        <w:t>尘设施，记录和控制软件符合管理需要，界面友好，安装、使用及维护简单便捷。</w:t>
      </w:r>
    </w:p>
    <w:p w:rsidR="00D82DE5" w:rsidRPr="0075763D" w:rsidRDefault="00D82DE5"/>
    <w:sectPr w:rsidR="00D82DE5" w:rsidRPr="007576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63D" w:rsidRDefault="0075763D" w:rsidP="0075763D">
      <w:r>
        <w:separator/>
      </w:r>
    </w:p>
  </w:endnote>
  <w:endnote w:type="continuationSeparator" w:id="0">
    <w:p w:rsidR="0075763D" w:rsidRDefault="0075763D" w:rsidP="0075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63D" w:rsidRDefault="0075763D" w:rsidP="0075763D">
      <w:r>
        <w:separator/>
      </w:r>
    </w:p>
  </w:footnote>
  <w:footnote w:type="continuationSeparator" w:id="0">
    <w:p w:rsidR="0075763D" w:rsidRDefault="0075763D" w:rsidP="00757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25631D"/>
    <w:multiLevelType w:val="hybridMultilevel"/>
    <w:tmpl w:val="1B665C64"/>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3A"/>
    <w:rsid w:val="0006653A"/>
    <w:rsid w:val="0075763D"/>
    <w:rsid w:val="00D82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BA08385-E4FB-4BD1-ABBB-CEC59A5BF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6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6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63D"/>
    <w:rPr>
      <w:sz w:val="18"/>
      <w:szCs w:val="18"/>
    </w:rPr>
  </w:style>
  <w:style w:type="paragraph" w:styleId="a4">
    <w:name w:val="footer"/>
    <w:basedOn w:val="a"/>
    <w:link w:val="Char0"/>
    <w:uiPriority w:val="99"/>
    <w:unhideWhenUsed/>
    <w:rsid w:val="0075763D"/>
    <w:pPr>
      <w:tabs>
        <w:tab w:val="center" w:pos="4153"/>
        <w:tab w:val="right" w:pos="8306"/>
      </w:tabs>
      <w:snapToGrid w:val="0"/>
      <w:jc w:val="left"/>
    </w:pPr>
    <w:rPr>
      <w:sz w:val="18"/>
      <w:szCs w:val="18"/>
    </w:rPr>
  </w:style>
  <w:style w:type="character" w:customStyle="1" w:styleId="Char0">
    <w:name w:val="页脚 Char"/>
    <w:basedOn w:val="a0"/>
    <w:link w:val="a4"/>
    <w:uiPriority w:val="99"/>
    <w:rsid w:val="0075763D"/>
    <w:rPr>
      <w:sz w:val="18"/>
      <w:szCs w:val="18"/>
    </w:rPr>
  </w:style>
  <w:style w:type="paragraph" w:styleId="a5">
    <w:name w:val="List Paragraph"/>
    <w:basedOn w:val="a"/>
    <w:uiPriority w:val="34"/>
    <w:qFormat/>
    <w:rsid w:val="0075763D"/>
    <w:pPr>
      <w:ind w:firstLineChars="200" w:firstLine="420"/>
    </w:pPr>
  </w:style>
  <w:style w:type="paragraph" w:customStyle="1" w:styleId="GF">
    <w:name w:val="GF报告表文"/>
    <w:basedOn w:val="a"/>
    <w:link w:val="GFCharChar"/>
    <w:rsid w:val="0075763D"/>
    <w:pPr>
      <w:widowControl/>
      <w:jc w:val="center"/>
    </w:pPr>
    <w:rPr>
      <w:rFonts w:ascii="Times New Roman" w:eastAsia="宋体" w:hAnsi="Times New Roman" w:cs="Times New Roman"/>
      <w:kern w:val="0"/>
      <w:sz w:val="18"/>
      <w:szCs w:val="20"/>
    </w:rPr>
  </w:style>
  <w:style w:type="character" w:customStyle="1" w:styleId="GFCharChar">
    <w:name w:val="GF报告表文 Char Char"/>
    <w:link w:val="GF"/>
    <w:rsid w:val="0075763D"/>
    <w:rPr>
      <w:rFonts w:ascii="Times New Roman" w:eastAsia="宋体" w:hAnsi="Times New Roman" w:cs="Times New Roman"/>
      <w:kern w:val="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401</Words>
  <Characters>2286</Characters>
  <Application>Microsoft Office Word</Application>
  <DocSecurity>0</DocSecurity>
  <Lines>19</Lines>
  <Paragraphs>5</Paragraphs>
  <ScaleCrop>false</ScaleCrop>
  <Company>中国石油大学</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2018-02-28T09:52:00Z</dcterms:created>
  <dcterms:modified xsi:type="dcterms:W3CDTF">2018-02-28T09:52:00Z</dcterms:modified>
</cp:coreProperties>
</file>